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德阳市三星堆演艺集团有限公司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shd w:val="clear" w:color="auto" w:fill="FFFFFF"/>
        </w:rPr>
        <w:t>副总经理岗位说明书</w:t>
      </w:r>
    </w:p>
    <w:tbl>
      <w:tblPr>
        <w:tblStyle w:val="3"/>
        <w:tblW w:w="10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843"/>
        <w:gridCol w:w="6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525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仿宋_GB2312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  <w:highlight w:val="none"/>
              </w:rPr>
              <w:t>岗位名称</w:t>
            </w:r>
          </w:p>
        </w:tc>
        <w:tc>
          <w:tcPr>
            <w:tcW w:w="8506" w:type="dxa"/>
            <w:gridSpan w:val="2"/>
            <w:noWrap w:val="0"/>
            <w:vAlign w:val="center"/>
          </w:tcPr>
          <w:p>
            <w:pPr>
              <w:widowControl/>
              <w:shd w:val="clear" w:color="auto" w:fill="FFFFFF"/>
              <w:spacing w:before="100" w:beforeAutospacing="1" w:after="100" w:afterAutospacing="1" w:line="520" w:lineRule="exact"/>
              <w:contextualSpacing/>
              <w:jc w:val="center"/>
              <w:rPr>
                <w:rFonts w:ascii="宋体" w:hAnsi="宋体" w:cs="仿宋_GB2312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6363D"/>
                <w:sz w:val="24"/>
                <w:szCs w:val="24"/>
                <w:highlight w:val="none"/>
              </w:rPr>
              <w:t>副总经理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1" w:hRule="atLeast"/>
          <w:jc w:val="center"/>
        </w:trPr>
        <w:tc>
          <w:tcPr>
            <w:tcW w:w="1525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仿宋_GB2312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  <w:highlight w:val="none"/>
              </w:rPr>
              <w:t>主要工作职责</w:t>
            </w:r>
          </w:p>
        </w:tc>
        <w:tc>
          <w:tcPr>
            <w:tcW w:w="8506" w:type="dxa"/>
            <w:gridSpan w:val="2"/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color w:val="36363D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6363D"/>
                <w:sz w:val="24"/>
                <w:szCs w:val="24"/>
                <w:highlight w:val="none"/>
              </w:rPr>
              <w:t>1.自觉遵守国家政策法规和公司各项规章制度，在总经理的领导下开展工作，积极主动为公司经营管理提供业务支撑和决策参考；</w:t>
            </w:r>
          </w:p>
          <w:p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color w:val="36363D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6363D"/>
                <w:sz w:val="24"/>
                <w:szCs w:val="24"/>
                <w:highlight w:val="none"/>
              </w:rPr>
              <w:t>2.熟悉并动态掌握分管领域的政策法规和行业要求，了解行业现状、发展趋势和产业布局等，认真贯彻执行上级的决议、指示；</w:t>
            </w:r>
          </w:p>
          <w:p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color w:val="36363D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6363D"/>
                <w:sz w:val="24"/>
                <w:szCs w:val="24"/>
                <w:highlight w:val="none"/>
              </w:rPr>
              <w:t>3.负责指导、检查、督促、考核分管部门的业务工作，推进队伍建设和人员培养；</w:t>
            </w:r>
          </w:p>
          <w:p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color w:val="36363D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6363D"/>
                <w:sz w:val="24"/>
                <w:szCs w:val="24"/>
                <w:highlight w:val="none"/>
              </w:rPr>
              <w:t>4.根据公司总体战略和中长期规划，牵头推动分管领域相关工作，发掘商机和具体项目落地；</w:t>
            </w:r>
          </w:p>
          <w:p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color w:val="36363D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6363D"/>
                <w:sz w:val="24"/>
                <w:szCs w:val="24"/>
                <w:highlight w:val="none"/>
              </w:rPr>
              <w:t>5.牵头承接分管领域功能性任务，系统开展</w:t>
            </w:r>
            <w:r>
              <w:rPr>
                <w:rFonts w:hint="eastAsia" w:ascii="仿宋_GB2312" w:hAnsi="仿宋_GB2312" w:eastAsia="仿宋_GB2312" w:cs="仿宋_GB2312"/>
                <w:color w:val="36363D"/>
                <w:sz w:val="24"/>
                <w:szCs w:val="24"/>
                <w:highlight w:val="none"/>
                <w:lang w:val="en-US" w:eastAsia="zh-CN"/>
              </w:rPr>
              <w:t>项目策划、招商服务、品牌推广、项目执行</w:t>
            </w:r>
            <w:r>
              <w:rPr>
                <w:rFonts w:hint="eastAsia" w:ascii="仿宋_GB2312" w:hAnsi="仿宋_GB2312" w:eastAsia="仿宋_GB2312" w:cs="仿宋_GB2312"/>
                <w:color w:val="36363D"/>
                <w:sz w:val="24"/>
                <w:szCs w:val="24"/>
                <w:highlight w:val="none"/>
              </w:rPr>
              <w:t>等工作，完成关键节点目标；</w:t>
            </w:r>
          </w:p>
          <w:p>
            <w:pPr>
              <w:spacing w:line="360" w:lineRule="exact"/>
              <w:jc w:val="left"/>
              <w:rPr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6363D"/>
                <w:sz w:val="24"/>
                <w:szCs w:val="24"/>
                <w:highlight w:val="none"/>
              </w:rPr>
              <w:t>6.与班子成员之间协调配合，按时保质保量成上级交办的工作任务。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525" w:type="dxa"/>
            <w:vMerge w:val="restart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仿宋_GB2312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  <w:highlight w:val="none"/>
              </w:rPr>
              <w:t>任职要求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仿宋_GB2312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  <w:highlight w:val="none"/>
              </w:rPr>
              <w:t>学历要求</w:t>
            </w:r>
          </w:p>
        </w:tc>
        <w:tc>
          <w:tcPr>
            <w:tcW w:w="6663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楷体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6363D"/>
                <w:sz w:val="24"/>
                <w:szCs w:val="24"/>
                <w:highlight w:val="none"/>
              </w:rPr>
              <w:t>本科及以上学历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525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cs="仿宋_GB2312"/>
                <w:b/>
                <w:sz w:val="30"/>
                <w:szCs w:val="30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宋体" w:hAnsi="宋体" w:eastAsia="宋体" w:cs="仿宋_GB2312"/>
                <w:b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  <w:highlight w:val="none"/>
                <w:lang w:val="en-US" w:eastAsia="zh-CN"/>
              </w:rPr>
              <w:t>专业要求</w:t>
            </w:r>
          </w:p>
        </w:tc>
        <w:tc>
          <w:tcPr>
            <w:tcW w:w="6663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default" w:ascii="仿宋_GB2312" w:hAnsi="仿宋_GB2312" w:eastAsia="仿宋_GB2312" w:cs="仿宋_GB2312"/>
                <w:color w:val="36363D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6363D"/>
                <w:sz w:val="24"/>
                <w:szCs w:val="24"/>
                <w:highlight w:val="none"/>
                <w:lang w:val="en-US" w:eastAsia="zh-CN"/>
              </w:rPr>
              <w:t>舞蹈、音乐、艺术教育等相关专业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525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仿宋_GB2312"/>
                <w:sz w:val="30"/>
                <w:szCs w:val="30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仿宋_GB2312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  <w:highlight w:val="none"/>
              </w:rPr>
              <w:t>工作经验</w:t>
            </w:r>
          </w:p>
        </w:tc>
        <w:tc>
          <w:tcPr>
            <w:tcW w:w="666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36363D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具有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年以上行政事业单位或大中型企业、文艺院团工作经历，具有2年以上管理经验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6" w:hRule="atLeast"/>
          <w:jc w:val="center"/>
        </w:trPr>
        <w:tc>
          <w:tcPr>
            <w:tcW w:w="1525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仿宋_GB2312"/>
                <w:sz w:val="30"/>
                <w:szCs w:val="30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仿宋_GB2312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  <w:highlight w:val="none"/>
              </w:rPr>
              <w:t>业务技能</w:t>
            </w:r>
          </w:p>
        </w:tc>
        <w:tc>
          <w:tcPr>
            <w:tcW w:w="66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1.熟悉演艺行业及其盈利模式,对演艺产业链的搭建和完善具有丰富的操作经验，对演艺公司的运营管理模式具有独到见解;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2.具有较强的资源整合、业务拓展、风险防控和艺术团队管理能力；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3.具有较强的团队管理能力、市场洞察能力和创造力。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525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仿宋_GB2312"/>
                <w:sz w:val="30"/>
                <w:szCs w:val="30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仿宋_GB2312"/>
                <w:b/>
                <w:sz w:val="30"/>
                <w:szCs w:val="30"/>
                <w:highlight w:val="none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  <w:highlight w:val="none"/>
              </w:rPr>
              <w:t>年龄要求</w:t>
            </w:r>
          </w:p>
        </w:tc>
        <w:tc>
          <w:tcPr>
            <w:tcW w:w="6663" w:type="dxa"/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color w:val="36363D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年龄在40周岁以下（1984年3月22日后出生）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525" w:type="dxa"/>
            <w:vMerge w:val="continue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仿宋_GB2312"/>
                <w:sz w:val="30"/>
                <w:szCs w:val="30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宋体" w:hAnsi="宋体" w:eastAsia="宋体" w:cs="仿宋_GB2312"/>
                <w:b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  <w:highlight w:val="none"/>
                <w:lang w:val="en-US" w:eastAsia="zh-CN"/>
              </w:rPr>
              <w:t>其他</w:t>
            </w:r>
          </w:p>
        </w:tc>
        <w:tc>
          <w:tcPr>
            <w:tcW w:w="6663" w:type="dxa"/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default" w:ascii="仿宋_GB2312" w:hAnsi="仿宋_GB2312" w:eastAsia="仿宋_GB2312" w:cs="仿宋_GB2312"/>
                <w:color w:val="36363D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具有相关工作经历、特别优秀的，可适当放宽条件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72A95E0E"/>
    <w:rsid w:val="72A9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  <w:ind w:firstLine="560"/>
    </w:pPr>
    <w:rPr>
      <w:rFonts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2024-03-22T09:26:00Z</dcterms:created>
  <dc:creator>MuMuGU</dc:creator>
  <cp:lastModifiedBy>MuMuGU</cp:lastModifiedBy>
  <dcterms:modified xsi:type="dcterms:W3CDTF">2024-03-22T09:29:25Z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79AEE68BB0BC4E9A93B2F2D817D9C7DE_11</vt:lpwstr>
  </property>
</Properties>
</file>