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eastAsia="黑体"/>
          <w:kern w:val="2"/>
          <w:sz w:val="32"/>
          <w:szCs w:val="32"/>
        </w:rPr>
      </w:pPr>
      <w:r>
        <w:rPr>
          <w:rFonts w:eastAsia="黑体"/>
          <w:kern w:val="2"/>
          <w:sz w:val="32"/>
          <w:szCs w:val="32"/>
        </w:rPr>
        <w:t>附件1：</w:t>
      </w:r>
    </w:p>
    <w:p>
      <w:pPr>
        <w:spacing w:line="660" w:lineRule="exact"/>
        <w:jc w:val="center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长信保险经纪（北京）有限公司2023年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第二次</w:t>
      </w:r>
      <w:r>
        <w:rPr>
          <w:rFonts w:ascii="Times New Roman" w:hAnsi="Times New Roman" w:eastAsia="仿宋_GB2312" w:cs="Times New Roman"/>
          <w:b/>
          <w:sz w:val="32"/>
          <w:szCs w:val="32"/>
        </w:rPr>
        <w:t>员工公开招聘岗位及任职要求</w:t>
      </w:r>
    </w:p>
    <w:tbl>
      <w:tblPr>
        <w:tblStyle w:val="3"/>
        <w:tblW w:w="14003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3"/>
        <w:gridCol w:w="723"/>
        <w:gridCol w:w="1687"/>
        <w:gridCol w:w="1947"/>
        <w:gridCol w:w="80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kern w:val="0"/>
                <w:sz w:val="24"/>
                <w:lang w:bidi="ar"/>
              </w:rPr>
              <w:t>拟招聘岗位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kern w:val="0"/>
                <w:sz w:val="24"/>
                <w:lang w:bidi="ar"/>
              </w:rPr>
              <w:t>人数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kern w:val="0"/>
                <w:sz w:val="24"/>
                <w:lang w:bidi="ar"/>
              </w:rPr>
              <w:t>学历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kern w:val="0"/>
                <w:sz w:val="24"/>
                <w:lang w:bidi="ar"/>
              </w:rPr>
              <w:t>专业</w:t>
            </w:r>
          </w:p>
        </w:tc>
        <w:tc>
          <w:tcPr>
            <w:tcW w:w="8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kern w:val="0"/>
                <w:sz w:val="24"/>
                <w:lang w:bidi="ar"/>
              </w:rPr>
              <w:t>任职要求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9" w:hRule="atLeast"/>
        </w:trPr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产品部</w:t>
            </w:r>
          </w:p>
          <w:p>
            <w:pPr>
              <w:widowControl/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副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部长岗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1人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本科及以上（双证）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金融或保险相关专业</w:t>
            </w:r>
          </w:p>
        </w:tc>
        <w:tc>
          <w:tcPr>
            <w:tcW w:w="8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80" w:lineRule="exact"/>
              <w:textAlignment w:val="top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1.40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周岁以下（1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983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年9月3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日后出生），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本科及以上学历，学士及以上学位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，持机动车C照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.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具有5年以上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大型保险公司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从业经历，担任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年以上保险公司管理工作；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3.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熟悉工程类保险、政府民生类保险、传统财产险、传统人身险、创新型保险等产品模型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，熟悉保险行业相关政策、法律法规和监管要求；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4.能独立就代理人需求提出产品方案，并与保险公司沟通，能独完成保险方案设计，具备为重大客户定制保险产品的能力；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5.具备搜集分析保险业务数据能力，制定产品模型及设计方案，能带领团队与各保险公司进行沟通谈判。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产品设计岗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1人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本科及以上（双证）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保险专业</w:t>
            </w:r>
          </w:p>
        </w:tc>
        <w:tc>
          <w:tcPr>
            <w:tcW w:w="8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20" w:lineRule="exact"/>
              <w:jc w:val="left"/>
              <w:textAlignment w:val="top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1.40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周岁以下（1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983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年9月3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日后出生），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本科及以上学历，学士及以上学位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，持机动车C照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具有5年以上保险公司从业经历，且有一定管理工作经验；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3.熟悉产险及寿险的各类险种及价格，了解保险行业相关政策、法律法规及监管要求；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4.能独立搜集产品需求及客户需求，协同保险公司共同为客户定制保险产品设计及开发；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5.具备优秀的业务理解和规划能力，具有较强的逻辑思维能力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>
            <w:pPr>
              <w:widowControl/>
              <w:spacing w:line="420" w:lineRule="exact"/>
              <w:jc w:val="left"/>
              <w:textAlignment w:val="top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6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有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2年以上保险产品设计工作经验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者优先。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0" w:hRule="atLeast"/>
        </w:trPr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产险理赔岗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1人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本科及以上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（双证）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金融、保险或经济类相关专业</w:t>
            </w:r>
          </w:p>
        </w:tc>
        <w:tc>
          <w:tcPr>
            <w:tcW w:w="8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textAlignment w:val="top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1.35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周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岁以下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（1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988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年9月3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日后出生）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，本科及以上学历，学士及以上学位，形象气质佳，持机动车C照；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2.具有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年以上大型保险公司理赔工作经验；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3.熟知产险相关知识，了解保险行业相关政策、法律法规及监管要求；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4.熟悉保险经纪业务操作流程，具有较强的业务拓展能力；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5.能独立协助客户开展理赔业务，督促保险公司及时完成理赔，具备良好的客关维护能力；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 xml:space="preserve">6.善于沟通，有较强的表达能力及亲和力，工作执行能力强，擅长处理客户问题，有较强问题解决能力。      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法律审查岗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1人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本科及以上（双证）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法律专业</w:t>
            </w:r>
          </w:p>
        </w:tc>
        <w:tc>
          <w:tcPr>
            <w:tcW w:w="8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40" w:lineRule="exact"/>
              <w:jc w:val="left"/>
              <w:textAlignment w:val="top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1. 40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周岁以下（1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983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年9月3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日后出生）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，本科及以上学历，学士及以上学位，通过司法考试并取得法律职业证书A证；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2.曾</w:t>
            </w:r>
            <w:r>
              <w:rPr>
                <w:rFonts w:ascii="Times New Roman" w:hAnsi="Times New Roman" w:eastAsia="仿宋_GB2312" w:cs="Times New Roman"/>
                <w:color w:val="000000"/>
                <w:w w:val="95"/>
                <w:kern w:val="0"/>
                <w:sz w:val="24"/>
                <w:szCs w:val="24"/>
                <w:lang w:bidi="ar"/>
              </w:rPr>
              <w:t>在国内大型律所或大型国有企业从事法务工作</w:t>
            </w:r>
            <w:r>
              <w:rPr>
                <w:rFonts w:hint="eastAsia" w:ascii="Times New Roman" w:hAnsi="Times New Roman" w:eastAsia="仿宋_GB2312" w:cs="Times New Roman"/>
                <w:color w:val="000000"/>
                <w:w w:val="95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Times New Roman" w:hAnsi="Times New Roman" w:eastAsia="仿宋_GB2312" w:cs="Times New Roman"/>
                <w:color w:val="000000"/>
                <w:w w:val="95"/>
                <w:kern w:val="0"/>
                <w:sz w:val="24"/>
                <w:szCs w:val="24"/>
                <w:lang w:bidi="ar"/>
              </w:rPr>
              <w:t>年以上；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3.熟知公司法、经济法及保险金融行业法律法规，为各项业务提供法务专业支撑及风险预警；熟悉“一行三会”等监管法规政策及相关法律法规；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4.能就公司项目、产品、业务、制度定期开展合法评审、识别、评估、控制法律风险等工作。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党建纪检岗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1人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本科及以上（双证）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经济、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人力资源、工商或行政管理类专业</w:t>
            </w:r>
          </w:p>
        </w:tc>
        <w:tc>
          <w:tcPr>
            <w:tcW w:w="8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1.35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周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岁以下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（1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988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年9月3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日后出生）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，本科及以上学历，学士及以上学位，形象气质佳；持机动车C照；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2.具有2年以上政府部门或国有企业综合岗从业经验，且从事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过1年以上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党建纪检工作；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3.具有良好的政治素养和道德品行；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4.具有较强公文写作功底，熟练掌握Office等办公软件；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5.具有较强抗压能力、组织协调及沟通能力；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6.具有较强团队协作精神和服务意识。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</w:trPr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会计岗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1人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本科及以上（双证）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财务相关专业</w:t>
            </w:r>
          </w:p>
        </w:tc>
        <w:tc>
          <w:tcPr>
            <w:tcW w:w="8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textAlignment w:val="top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1.35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周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岁以下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（1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988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年9月3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日后出生）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，本科及以上学历，学士及以上学位，持机动车C照；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具有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5年及以上财务工作经验，取得注册会计师资格证；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3.熟练掌握会计核算、税务筹划、报表编制、财务分析等技能；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4.有大中型国有企业或上市公司等财会工作经验优先；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5.工作认真负责具有良好的职业操守和团队合作能力。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出纳岗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1人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本科及以上（双证）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财务相关专业</w:t>
            </w:r>
          </w:p>
        </w:tc>
        <w:tc>
          <w:tcPr>
            <w:tcW w:w="8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1.35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周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岁以下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（1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988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年9月3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日后出生）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，本科及以上学历，学士及以上学位，持机动车C照；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具有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3年及以上出纳工作经验，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具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有中级职称；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3.</w:t>
            </w:r>
            <w:r>
              <w:rPr>
                <w:rFonts w:ascii="Times New Roman" w:hAnsi="Times New Roman" w:eastAsia="仿宋_GB2312" w:cs="Times New Roman"/>
                <w:color w:val="000000"/>
                <w:w w:val="98"/>
                <w:kern w:val="0"/>
                <w:sz w:val="24"/>
                <w:szCs w:val="24"/>
                <w:lang w:bidi="ar"/>
              </w:rPr>
              <w:t>能独立完成银行收支结算往来业务，实时了解银行资金情况并统计汇报；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4.能独立开展公司员工报销凭证审核；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5.工作认真负责具有良好的职业操守和团队合作能力；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6.熟练运用财务及办公软件。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EB7972"/>
    <w:rsid w:val="4FEB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99"/>
    <w:pPr>
      <w:widowControl/>
      <w:spacing w:after="120" w:line="480" w:lineRule="auto"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2023-09-28T10:00:00Z</dcterms:created>
  <dc:creator>卢玥伊（借调）</dc:creator>
  <cp:lastModifiedBy>卢玥伊（借调）</cp:lastModifiedBy>
  <dcterms:modified xsi:type="dcterms:W3CDTF">2023-09-28T10:01:07Z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F283461809734C87A8F9882EAB33CAFF</vt:lpwstr>
  </property>
</Properties>
</file>